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Helvetica Neue" w:cs="Helvetica Neue" w:eastAsia="Helvetica Neue" w:hAnsi="Helvetica Neue"/>
          <w:b w:val="1"/>
          <w:sz w:val="22"/>
          <w:szCs w:val="22"/>
        </w:rPr>
      </w:pPr>
      <w:bookmarkStart w:colFirst="0" w:colLast="0" w:name="_gjdgxs" w:id="0"/>
      <w:bookmarkEnd w:id="0"/>
      <w:r w:rsidDel="00000000" w:rsidR="00000000" w:rsidRPr="00000000">
        <w:rPr>
          <w:rFonts w:ascii="Helvetica Neue" w:cs="Helvetica Neue" w:eastAsia="Helvetica Neue" w:hAnsi="Helvetica Neue"/>
          <w:b w:val="1"/>
          <w:sz w:val="22"/>
          <w:szCs w:val="22"/>
          <w:rtl w:val="0"/>
        </w:rPr>
        <w:t xml:space="preserve">Part 1.</w:t>
        <w:tab/>
        <w:t xml:space="preserve">disguise 4x4pro Server </w:t>
      </w:r>
    </w:p>
    <w:p w:rsidR="00000000" w:rsidDel="00000000" w:rsidP="00000000" w:rsidRDefault="00000000" w:rsidRPr="00000000" w14:paraId="00000002">
      <w:pPr>
        <w:spacing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1.01</w:t>
        <w:tab/>
        <w:t xml:space="preserve">Control Hardware</w:t>
        <w:br w:type="textWrapping"/>
        <w:t xml:space="preserve">A. General</w:t>
      </w:r>
    </w:p>
    <w:p w:rsidR="00000000" w:rsidDel="00000000" w:rsidP="00000000" w:rsidRDefault="00000000" w:rsidRPr="00000000" w14:paraId="00000003">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product should be a purpose built server system designed for control of video, lighting and other related systems in an architectural or entertainment application. A personal computer running emulation software shall not be acceptable.</w:t>
      </w:r>
    </w:p>
    <w:p w:rsidR="00000000" w:rsidDel="00000000" w:rsidP="00000000" w:rsidRDefault="00000000" w:rsidRPr="00000000" w14:paraId="00000004">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store show data in non-volatile solid-state memory. This memory shall be removable for purposes of backup or disaster-recovery. This storage shall be a RAID  Configuration (setup as level 0 by default). </w:t>
      </w:r>
    </w:p>
    <w:p w:rsidR="00000000" w:rsidDel="00000000" w:rsidP="00000000" w:rsidRDefault="00000000" w:rsidRPr="00000000" w14:paraId="00000005">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operating software of the server shall be stored in a dedicated non-removable non-volatile solid-state memory. It shall be possible to update the Operating Software by download from a remote personal computer over an Ethernet or USB connection. </w:t>
      </w:r>
    </w:p>
    <w:p w:rsidR="00000000" w:rsidDel="00000000" w:rsidP="00000000" w:rsidRDefault="00000000" w:rsidRPr="00000000" w14:paraId="00000006">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an internal real-time clock that continues to operate when external power is absent. It shall be capable of adjusting for Daylight Saving Time automatically and can be updated over the Internet using the Network Time Protocol (NTP).</w:t>
      </w:r>
    </w:p>
    <w:p w:rsidR="00000000" w:rsidDel="00000000" w:rsidP="00000000" w:rsidRDefault="00000000" w:rsidRPr="00000000" w14:paraId="00000007">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capable of outputting 250 universes of 512 channels of DMX-512 </w:t>
      </w:r>
      <w:r w:rsidDel="00000000" w:rsidR="00000000" w:rsidRPr="00000000">
        <w:rPr>
          <w:rFonts w:ascii="Helvetica Neue Light" w:cs="Helvetica Neue Light" w:eastAsia="Helvetica Neue Light" w:hAnsi="Helvetica Neue Light"/>
          <w:sz w:val="22"/>
          <w:szCs w:val="22"/>
          <w:highlight w:val="white"/>
          <w:rtl w:val="0"/>
        </w:rPr>
        <w:t xml:space="preserve">via Ethernet DMX protocols</w:t>
      </w:r>
      <w:r w:rsidDel="00000000" w:rsidR="00000000" w:rsidRPr="00000000">
        <w:rPr>
          <w:rFonts w:ascii="Helvetica Neue Light" w:cs="Helvetica Neue Light" w:eastAsia="Helvetica Neue Light" w:hAnsi="Helvetica Neue Light"/>
          <w:sz w:val="22"/>
          <w:szCs w:val="22"/>
          <w:rtl w:val="0"/>
        </w:rPr>
        <w:t xml:space="preserve">.</w:t>
      </w:r>
    </w:p>
    <w:p w:rsidR="00000000" w:rsidDel="00000000" w:rsidP="00000000" w:rsidRDefault="00000000" w:rsidRPr="00000000" w14:paraId="00000008">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output control data as Philips KiNet, and Art-Net protocols.</w:t>
      </w:r>
    </w:p>
    <w:p w:rsidR="00000000" w:rsidDel="00000000" w:rsidP="00000000" w:rsidRDefault="00000000" w:rsidRPr="00000000" w14:paraId="00000009">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There shall be visual indicators on the server showing status of the controller.</w:t>
      </w:r>
    </w:p>
    <w:p w:rsidR="00000000" w:rsidDel="00000000" w:rsidP="00000000" w:rsidRDefault="00000000" w:rsidRPr="00000000" w14:paraId="0000000A">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accessible over IP on its Ethernet interface. This shall allow status information, control and configuration options to be accessed remotely.</w:t>
      </w:r>
    </w:p>
    <w:p w:rsidR="00000000" w:rsidDel="00000000" w:rsidP="00000000" w:rsidRDefault="00000000" w:rsidRPr="00000000" w14:paraId="0000000B">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incoming LTC Timecode signal</w:t>
      </w:r>
    </w:p>
    <w:p w:rsidR="00000000" w:rsidDel="00000000" w:rsidP="00000000" w:rsidRDefault="00000000" w:rsidRPr="00000000" w14:paraId="0000000C">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contain an RME Audio input card, supporting 8 channels of audio over ADAT.</w:t>
      </w:r>
    </w:p>
    <w:p w:rsidR="00000000" w:rsidDel="00000000" w:rsidP="00000000" w:rsidRDefault="00000000" w:rsidRPr="00000000" w14:paraId="0000000D">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feature a light on the rear panel with a dedicated hardware switch to illuminate connectivity</w:t>
      </w:r>
    </w:p>
    <w:p w:rsidR="00000000" w:rsidDel="00000000" w:rsidP="00000000" w:rsidRDefault="00000000" w:rsidRPr="00000000" w14:paraId="0000000E">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rear panel light shall be operable when the system is shut down.</w:t>
      </w:r>
    </w:p>
    <w:p w:rsidR="00000000" w:rsidDel="00000000" w:rsidP="00000000" w:rsidRDefault="00000000" w:rsidRPr="00000000" w14:paraId="0000000F">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connection to a network to connect multiple systems together from its one control interface software. </w:t>
      </w:r>
    </w:p>
    <w:p w:rsidR="00000000" w:rsidDel="00000000" w:rsidP="00000000" w:rsidRDefault="00000000" w:rsidRPr="00000000" w14:paraId="00000010">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multiple streams of timecode and audio data within a single networked system.</w:t>
      </w:r>
    </w:p>
    <w:p w:rsidR="00000000" w:rsidDel="00000000" w:rsidP="00000000" w:rsidRDefault="00000000" w:rsidRPr="00000000" w14:paraId="00000011">
      <w:pPr>
        <w:numPr>
          <w:ilvl w:val="0"/>
          <w:numId w:val="6"/>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a front loaded power button for resetting the unit without removal of power.</w:t>
      </w:r>
    </w:p>
    <w:p w:rsidR="00000000" w:rsidDel="00000000" w:rsidP="00000000" w:rsidRDefault="00000000" w:rsidRPr="00000000" w14:paraId="00000012">
      <w:pPr>
        <w:spacing w:line="276" w:lineRule="auto"/>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 </w:t>
      </w:r>
    </w:p>
    <w:p w:rsidR="00000000" w:rsidDel="00000000" w:rsidP="00000000" w:rsidRDefault="00000000" w:rsidRPr="00000000" w14:paraId="00000013">
      <w:pPr>
        <w:spacing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B. Mechanical</w:t>
      </w:r>
    </w:p>
    <w:p w:rsidR="00000000" w:rsidDel="00000000" w:rsidP="00000000" w:rsidRDefault="00000000" w:rsidRPr="00000000" w14:paraId="00000014">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a black metal enclosure, 4U 19” rack mount. </w:t>
      </w:r>
    </w:p>
    <w:p w:rsidR="00000000" w:rsidDel="00000000" w:rsidP="00000000" w:rsidRDefault="00000000" w:rsidRPr="00000000" w14:paraId="00000015">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445mm x 178mm x 593mm (17.52” x 7.00” x 23.45”). </w:t>
      </w:r>
    </w:p>
    <w:p w:rsidR="00000000" w:rsidDel="00000000" w:rsidP="00000000" w:rsidRDefault="00000000" w:rsidRPr="00000000" w14:paraId="00000016">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weigh 19.5kg (43lbs).</w:t>
      </w:r>
    </w:p>
    <w:p w:rsidR="00000000" w:rsidDel="00000000" w:rsidP="00000000" w:rsidRDefault="00000000" w:rsidRPr="00000000" w14:paraId="00000017">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front access to RAID drive configuration for replacement of SSD drives.</w:t>
      </w:r>
    </w:p>
    <w:p w:rsidR="00000000" w:rsidDel="00000000" w:rsidP="00000000" w:rsidRDefault="00000000" w:rsidRPr="00000000" w14:paraId="00000018">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user replaceable SSD drives with no moving parts in storage drives.</w:t>
      </w:r>
    </w:p>
    <w:p w:rsidR="00000000" w:rsidDel="00000000" w:rsidP="00000000" w:rsidRDefault="00000000" w:rsidRPr="00000000" w14:paraId="00000019">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operate in a temperature range of 5 - 35°C (40 - 95°F).</w:t>
      </w:r>
    </w:p>
    <w:p w:rsidR="00000000" w:rsidDel="00000000" w:rsidP="00000000" w:rsidRDefault="00000000" w:rsidRPr="00000000" w14:paraId="0000001A">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operate in a humidity range of 5 - 95% non condensing.</w:t>
      </w:r>
    </w:p>
    <w:p w:rsidR="00000000" w:rsidDel="00000000" w:rsidP="00000000" w:rsidRDefault="00000000" w:rsidRPr="00000000" w14:paraId="0000001B">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operate at an altitude range of 0 - 2700m (0 - 8850 ft).</w:t>
      </w:r>
    </w:p>
    <w:p w:rsidR="00000000" w:rsidDel="00000000" w:rsidP="00000000" w:rsidRDefault="00000000" w:rsidRPr="00000000" w14:paraId="0000001C">
      <w:pPr>
        <w:numPr>
          <w:ilvl w:val="0"/>
          <w:numId w:val="1"/>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feature user-replaceable filters for cooling fans, accessible with a standard toolkit.</w:t>
      </w:r>
    </w:p>
    <w:p w:rsidR="00000000" w:rsidDel="00000000" w:rsidP="00000000" w:rsidRDefault="00000000" w:rsidRPr="00000000" w14:paraId="0000001D">
      <w:pPr>
        <w:spacing w:line="276" w:lineRule="auto"/>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1E">
      <w:pPr>
        <w:spacing w:line="276" w:lineRule="auto"/>
        <w:ind w:right="275.6692913385831"/>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C. Electrical</w:t>
      </w:r>
    </w:p>
    <w:p w:rsidR="00000000" w:rsidDel="00000000" w:rsidP="00000000" w:rsidRDefault="00000000" w:rsidRPr="00000000" w14:paraId="0000001F">
      <w:pPr>
        <w:numPr>
          <w:ilvl w:val="0"/>
          <w:numId w:val="2"/>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the following Inputs and Outputs. </w:t>
      </w:r>
    </w:p>
    <w:p w:rsidR="00000000" w:rsidDel="00000000" w:rsidP="00000000" w:rsidRDefault="00000000" w:rsidRPr="00000000" w14:paraId="00000020">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PowerCon True1 Input</w:t>
      </w:r>
    </w:p>
    <w:p w:rsidR="00000000" w:rsidDel="00000000" w:rsidP="00000000" w:rsidRDefault="00000000" w:rsidRPr="00000000" w14:paraId="00000021">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PowerCon True1 Loop Through</w:t>
      </w:r>
    </w:p>
    <w:p w:rsidR="00000000" w:rsidDel="00000000" w:rsidP="00000000" w:rsidRDefault="00000000" w:rsidRPr="00000000" w14:paraId="00000022">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x Video Format Conversion Bays for selectable output configuration</w:t>
      </w:r>
    </w:p>
    <w:p w:rsidR="00000000" w:rsidDel="00000000" w:rsidP="00000000" w:rsidRDefault="00000000" w:rsidRPr="00000000" w14:paraId="00000023">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DisplayPort 1.2 output for a Graphical User Interface (GUI)</w:t>
      </w:r>
    </w:p>
    <w:p w:rsidR="00000000" w:rsidDel="00000000" w:rsidP="00000000" w:rsidRDefault="00000000" w:rsidRPr="00000000" w14:paraId="00000024">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x HD-SDI / 2 of which are 3G-SDI Video Input (BNC)</w:t>
      </w:r>
    </w:p>
    <w:p w:rsidR="00000000" w:rsidDel="00000000" w:rsidP="00000000" w:rsidRDefault="00000000" w:rsidRPr="00000000" w14:paraId="00000025">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Balanced 3-pin XLR Output</w:t>
      </w:r>
    </w:p>
    <w:p w:rsidR="00000000" w:rsidDel="00000000" w:rsidP="00000000" w:rsidRDefault="00000000" w:rsidRPr="00000000" w14:paraId="00000026">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Balanced 3-pin XLR Input</w:t>
      </w:r>
    </w:p>
    <w:p w:rsidR="00000000" w:rsidDel="00000000" w:rsidP="00000000" w:rsidRDefault="00000000" w:rsidRPr="00000000" w14:paraId="00000027">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6.3mm (¼”) Headphone Jack</w:t>
      </w:r>
    </w:p>
    <w:p w:rsidR="00000000" w:rsidDel="00000000" w:rsidP="00000000" w:rsidRDefault="00000000" w:rsidRPr="00000000" w14:paraId="00000028">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ADAT/SPDIF via TOSLINK</w:t>
      </w:r>
    </w:p>
    <w:p w:rsidR="00000000" w:rsidDel="00000000" w:rsidP="00000000" w:rsidRDefault="00000000" w:rsidRPr="00000000" w14:paraId="00000029">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MIDI - In &amp; Out via 5-pin DIN</w:t>
      </w:r>
    </w:p>
    <w:p w:rsidR="00000000" w:rsidDel="00000000" w:rsidP="00000000" w:rsidRDefault="00000000" w:rsidRPr="00000000" w14:paraId="0000002A">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1Gb Ethernet with EtherCON connector</w:t>
      </w:r>
    </w:p>
    <w:p w:rsidR="00000000" w:rsidDel="00000000" w:rsidP="00000000" w:rsidRDefault="00000000" w:rsidRPr="00000000" w14:paraId="0000002B">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10Gb Ethernet with EtherCON connector</w:t>
      </w:r>
    </w:p>
    <w:p w:rsidR="00000000" w:rsidDel="00000000" w:rsidP="00000000" w:rsidRDefault="00000000" w:rsidRPr="00000000" w14:paraId="0000002C">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2 x USB 2.0</w:t>
      </w:r>
    </w:p>
    <w:p w:rsidR="00000000" w:rsidDel="00000000" w:rsidP="00000000" w:rsidRDefault="00000000" w:rsidRPr="00000000" w14:paraId="0000002D">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3 x USB 3.0</w:t>
      </w:r>
    </w:p>
    <w:p w:rsidR="00000000" w:rsidDel="00000000" w:rsidP="00000000" w:rsidRDefault="00000000" w:rsidRPr="00000000" w14:paraId="0000002E">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Genlock (BNC)</w:t>
      </w:r>
    </w:p>
    <w:p w:rsidR="00000000" w:rsidDel="00000000" w:rsidP="00000000" w:rsidRDefault="00000000" w:rsidRPr="00000000" w14:paraId="0000002F">
      <w:pPr>
        <w:numPr>
          <w:ilvl w:val="0"/>
          <w:numId w:val="2"/>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offer an OLED display for status information.</w:t>
      </w:r>
    </w:p>
    <w:p w:rsidR="00000000" w:rsidDel="00000000" w:rsidP="00000000" w:rsidRDefault="00000000" w:rsidRPr="00000000" w14:paraId="00000030">
      <w:pPr>
        <w:numPr>
          <w:ilvl w:val="0"/>
          <w:numId w:val="2"/>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Video Format Conversion cards shall enable output connectivity changes.  These shall be available to order in the following configurations:</w:t>
      </w:r>
    </w:p>
    <w:p w:rsidR="00000000" w:rsidDel="00000000" w:rsidP="00000000" w:rsidRDefault="00000000" w:rsidRPr="00000000" w14:paraId="00000031">
      <w:pPr>
        <w:numPr>
          <w:ilvl w:val="1"/>
          <w:numId w:val="2"/>
        </w:numPr>
        <w:spacing w:after="0" w:afterAutospacing="0"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DisplayPort 1.2 </w:t>
      </w:r>
    </w:p>
    <w:p w:rsidR="00000000" w:rsidDel="00000000" w:rsidP="00000000" w:rsidRDefault="00000000" w:rsidRPr="00000000" w14:paraId="00000032">
      <w:pPr>
        <w:widowControl w:val="0"/>
        <w:numPr>
          <w:ilvl w:val="2"/>
          <w:numId w:val="2"/>
        </w:numPr>
        <w:spacing w:before="0" w:beforeAutospacing="0" w:line="276" w:lineRule="auto"/>
        <w:ind w:left="2160" w:right="657.5999999999988"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DisplayPort 1.2 output shall support up to 4096 x 2160 @ 60 Hz </w:t>
      </w:r>
    </w:p>
    <w:p w:rsidR="00000000" w:rsidDel="00000000" w:rsidP="00000000" w:rsidRDefault="00000000" w:rsidRPr="00000000" w14:paraId="00000033">
      <w:pPr>
        <w:numPr>
          <w:ilvl w:val="1"/>
          <w:numId w:val="2"/>
        </w:numPr>
        <w:spacing w:after="0" w:afterAutospacing="0"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x DVI Dual-link </w:t>
      </w:r>
    </w:p>
    <w:p w:rsidR="00000000" w:rsidDel="00000000" w:rsidP="00000000" w:rsidRDefault="00000000" w:rsidRPr="00000000" w14:paraId="00000034">
      <w:pPr>
        <w:widowControl w:val="0"/>
        <w:numPr>
          <w:ilvl w:val="2"/>
          <w:numId w:val="2"/>
        </w:numPr>
        <w:spacing w:before="0" w:beforeAutospacing="0" w:line="276" w:lineRule="auto"/>
        <w:ind w:left="2160" w:right="547.1999999999991"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All four DVI Dual-link shall support up to 1920 x 1200 @ 60Hz (in quad mode) </w:t>
      </w:r>
    </w:p>
    <w:p w:rsidR="00000000" w:rsidDel="00000000" w:rsidP="00000000" w:rsidRDefault="00000000" w:rsidRPr="00000000" w14:paraId="00000035">
      <w:pPr>
        <w:numPr>
          <w:ilvl w:val="1"/>
          <w:numId w:val="2"/>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4 x 3G-SDI (BNC)</w:t>
      </w:r>
    </w:p>
    <w:p w:rsidR="00000000" w:rsidDel="00000000" w:rsidP="00000000" w:rsidRDefault="00000000" w:rsidRPr="00000000" w14:paraId="00000036">
      <w:pPr>
        <w:numPr>
          <w:ilvl w:val="2"/>
          <w:numId w:val="2"/>
        </w:numPr>
        <w:spacing w:after="0" w:afterAutospacing="0" w:line="276" w:lineRule="auto"/>
        <w:ind w:left="216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All four 3G-SDI shall support up to 1080p level A and level B.</w:t>
      </w:r>
    </w:p>
    <w:p w:rsidR="00000000" w:rsidDel="00000000" w:rsidP="00000000" w:rsidRDefault="00000000" w:rsidRPr="00000000" w14:paraId="00000037">
      <w:pPr>
        <w:widowControl w:val="0"/>
        <w:numPr>
          <w:ilvl w:val="1"/>
          <w:numId w:val="2"/>
        </w:numPr>
        <w:spacing w:after="0" w:afterAutospacing="0" w:before="0" w:beforeAutospacing="0" w:line="276" w:lineRule="auto"/>
        <w:ind w:left="1440" w:right="6311.999999999999"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1 x HDMI 2.0</w:t>
      </w:r>
    </w:p>
    <w:p w:rsidR="00000000" w:rsidDel="00000000" w:rsidP="00000000" w:rsidRDefault="00000000" w:rsidRPr="00000000" w14:paraId="00000038">
      <w:pPr>
        <w:widowControl w:val="0"/>
        <w:numPr>
          <w:ilvl w:val="2"/>
          <w:numId w:val="2"/>
        </w:numPr>
        <w:spacing w:before="0" w:beforeAutospacing="0" w:line="276" w:lineRule="auto"/>
        <w:ind w:left="2160" w:right="-7.795275590551114"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HDMI 2.0 shall support up to 4096 x 2160 @ 60Hz </w:t>
      </w:r>
    </w:p>
    <w:p w:rsidR="00000000" w:rsidDel="00000000" w:rsidP="00000000" w:rsidRDefault="00000000" w:rsidRPr="00000000" w14:paraId="00000039">
      <w:pPr>
        <w:numPr>
          <w:ilvl w:val="0"/>
          <w:numId w:val="2"/>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powered via a worldwide (100-240V AC) auto ranging internal power supply.</w:t>
      </w:r>
    </w:p>
    <w:p w:rsidR="00000000" w:rsidDel="00000000" w:rsidP="00000000" w:rsidRDefault="00000000" w:rsidRPr="00000000" w14:paraId="0000003A">
      <w:pPr>
        <w:numPr>
          <w:ilvl w:val="0"/>
          <w:numId w:val="2"/>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powered via a lockable PowerCon True1 connector.</w:t>
      </w:r>
    </w:p>
    <w:p w:rsidR="00000000" w:rsidDel="00000000" w:rsidP="00000000" w:rsidRDefault="00000000" w:rsidRPr="00000000" w14:paraId="0000003B">
      <w:pPr>
        <w:numPr>
          <w:ilvl w:val="0"/>
          <w:numId w:val="2"/>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offer a loop through connector for power.</w:t>
      </w:r>
    </w:p>
    <w:p w:rsidR="00000000" w:rsidDel="00000000" w:rsidP="00000000" w:rsidRDefault="00000000" w:rsidRPr="00000000" w14:paraId="0000003C">
      <w:pPr>
        <w:spacing w:line="276" w:lineRule="auto"/>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3D">
      <w:pPr>
        <w:spacing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2.01  Software</w:t>
      </w:r>
    </w:p>
    <w:p w:rsidR="00000000" w:rsidDel="00000000" w:rsidP="00000000" w:rsidRDefault="00000000" w:rsidRPr="00000000" w14:paraId="0000003E">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function as a 3D media server with advanced networking and interconnectivity options.</w:t>
      </w:r>
    </w:p>
    <w:p w:rsidR="00000000" w:rsidDel="00000000" w:rsidP="00000000" w:rsidRDefault="00000000" w:rsidRPr="00000000" w14:paraId="0000003F">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based upon Windows 8.1 Embedded Pro.</w:t>
      </w:r>
    </w:p>
    <w:p w:rsidR="00000000" w:rsidDel="00000000" w:rsidP="00000000" w:rsidRDefault="00000000" w:rsidRPr="00000000" w14:paraId="00000040">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the operating software and media stored on separate drives.</w:t>
      </w:r>
    </w:p>
    <w:p w:rsidR="00000000" w:rsidDel="00000000" w:rsidP="00000000" w:rsidRDefault="00000000" w:rsidRPr="00000000" w14:paraId="00000041">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software shall have a 3D pixel perfect simulation environment. </w:t>
      </w:r>
    </w:p>
    <w:p w:rsidR="00000000" w:rsidDel="00000000" w:rsidP="00000000" w:rsidRDefault="00000000" w:rsidRPr="00000000" w14:paraId="00000042">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software shall enable pixel perfect preview and playback.</w:t>
      </w:r>
    </w:p>
    <w:p w:rsidR="00000000" w:rsidDel="00000000" w:rsidP="00000000" w:rsidRDefault="00000000" w:rsidRPr="00000000" w14:paraId="00000043">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multiple timelines, crossfades and effects running concurrently.</w:t>
      </w:r>
    </w:p>
    <w:p w:rsidR="00000000" w:rsidDel="00000000" w:rsidP="00000000" w:rsidRDefault="00000000" w:rsidRPr="00000000" w14:paraId="00000044">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playback of video media with individual pixels mapped to lighting fixtures or video products.</w:t>
      </w:r>
    </w:p>
    <w:p w:rsidR="00000000" w:rsidDel="00000000" w:rsidP="00000000" w:rsidRDefault="00000000" w:rsidRPr="00000000" w14:paraId="00000045">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software built in mapping types, including perspective, parallel and direct mappings to allow for flexibility in programming and remapping pixels.</w:t>
      </w:r>
    </w:p>
    <w:p w:rsidR="00000000" w:rsidDel="00000000" w:rsidP="00000000" w:rsidRDefault="00000000" w:rsidRPr="00000000" w14:paraId="00000046">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Show data may be downloaded from a remote personal computer over an Ethernet network connection or USB Drive from specific designer dongle software.</w:t>
      </w:r>
    </w:p>
    <w:p w:rsidR="00000000" w:rsidDel="00000000" w:rsidP="00000000" w:rsidRDefault="00000000" w:rsidRPr="00000000" w14:paraId="00000047">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offer a projector toolkit including Quick Calibration, Dynamic Blending and multiple types of output warping.</w:t>
      </w:r>
    </w:p>
    <w:p w:rsidR="00000000" w:rsidDel="00000000" w:rsidP="00000000" w:rsidRDefault="00000000" w:rsidRPr="00000000" w14:paraId="00000048">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offer support for masks and soft-edge generation within the operating software (no third party software required).</w:t>
      </w:r>
    </w:p>
    <w:p w:rsidR="00000000" w:rsidDel="00000000" w:rsidP="00000000" w:rsidRDefault="00000000" w:rsidRPr="00000000" w14:paraId="00000049">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MIDI, OSC, Art-Net and UDP commands and triggers.</w:t>
      </w:r>
    </w:p>
    <w:p w:rsidR="00000000" w:rsidDel="00000000" w:rsidP="00000000" w:rsidRDefault="00000000" w:rsidRPr="00000000" w14:paraId="0000004A">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LTC timecode triggers for cues.</w:t>
      </w:r>
    </w:p>
    <w:p w:rsidR="00000000" w:rsidDel="00000000" w:rsidP="00000000" w:rsidRDefault="00000000" w:rsidRPr="00000000" w14:paraId="0000004B">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controllable via a DMX input using a user-configurable DMX channel allocation.</w:t>
      </w:r>
    </w:p>
    <w:p w:rsidR="00000000" w:rsidDel="00000000" w:rsidP="00000000" w:rsidRDefault="00000000" w:rsidRPr="00000000" w14:paraId="0000004C">
      <w:pPr>
        <w:numPr>
          <w:ilvl w:val="0"/>
          <w:numId w:val="4"/>
        </w:numPr>
        <w:spacing w:after="0" w:afterAutospacing="0"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playback of DXV, Hap, HAP-Q and Lossless Animation codec formatted video files.</w:t>
      </w:r>
    </w:p>
    <w:p w:rsidR="00000000" w:rsidDel="00000000" w:rsidP="00000000" w:rsidRDefault="00000000" w:rsidRPr="00000000" w14:paraId="0000004D">
      <w:pPr>
        <w:widowControl w:val="0"/>
        <w:numPr>
          <w:ilvl w:val="0"/>
          <w:numId w:val="4"/>
        </w:numPr>
        <w:spacing w:before="0" w:beforeAutospacing="0" w:line="276" w:lineRule="auto"/>
        <w:ind w:left="720" w:right="393.599999999999"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playback of BMP, JPG, PNG, TIFF, DPX and TGA image files. </w:t>
      </w:r>
    </w:p>
    <w:p w:rsidR="00000000" w:rsidDel="00000000" w:rsidP="00000000" w:rsidRDefault="00000000" w:rsidRPr="00000000" w14:paraId="0000004E">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playback of WAV and MP3 audio files.</w:t>
      </w:r>
    </w:p>
    <w:p w:rsidR="00000000" w:rsidDel="00000000" w:rsidP="00000000" w:rsidRDefault="00000000" w:rsidRPr="00000000" w14:paraId="0000004F">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have a pixel accurate 3D simulator.</w:t>
      </w:r>
    </w:p>
    <w:p w:rsidR="00000000" w:rsidDel="00000000" w:rsidP="00000000" w:rsidRDefault="00000000" w:rsidRPr="00000000" w14:paraId="00000050">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proxy files for 3D previsualization.</w:t>
      </w:r>
    </w:p>
    <w:p w:rsidR="00000000" w:rsidDel="00000000" w:rsidP="00000000" w:rsidRDefault="00000000" w:rsidRPr="00000000" w14:paraId="00000051">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utilise UV maps for 3D content delivery.</w:t>
      </w:r>
    </w:p>
    <w:p w:rsidR="00000000" w:rsidDel="00000000" w:rsidP="00000000" w:rsidRDefault="00000000" w:rsidRPr="00000000" w14:paraId="00000052">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media ingestion including understanding of file versions via specific naming convention.</w:t>
      </w:r>
    </w:p>
    <w:p w:rsidR="00000000" w:rsidDel="00000000" w:rsidP="00000000" w:rsidRDefault="00000000" w:rsidRPr="00000000" w14:paraId="00000053">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support frame replacement in video files.</w:t>
      </w:r>
    </w:p>
    <w:p w:rsidR="00000000" w:rsidDel="00000000" w:rsidP="00000000" w:rsidRDefault="00000000" w:rsidRPr="00000000" w14:paraId="00000054">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offer connectivity to CAST Software BlackTrax motion tracking systems.</w:t>
      </w:r>
    </w:p>
    <w:p w:rsidR="00000000" w:rsidDel="00000000" w:rsidP="00000000" w:rsidRDefault="00000000" w:rsidRPr="00000000" w14:paraId="00000055">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capable of operating as a Master, Slave or Understudy depending on configuration.</w:t>
      </w:r>
    </w:p>
    <w:p w:rsidR="00000000" w:rsidDel="00000000" w:rsidP="00000000" w:rsidRDefault="00000000" w:rsidRPr="00000000" w14:paraId="00000056">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An offline version of the server software shall be available for purchase as a Designer system, enabling pre-visualisation, programming and rendering of concepts.</w:t>
      </w:r>
    </w:p>
    <w:p w:rsidR="00000000" w:rsidDel="00000000" w:rsidP="00000000" w:rsidRDefault="00000000" w:rsidRPr="00000000" w14:paraId="00000057">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Multiple Controllers shall automatically synchronise and share triggers when programmed as part of a single show and linked via Ethernet during playback.</w:t>
      </w:r>
    </w:p>
    <w:p w:rsidR="00000000" w:rsidDel="00000000" w:rsidP="00000000" w:rsidRDefault="00000000" w:rsidRPr="00000000" w14:paraId="00000058">
      <w:pPr>
        <w:numPr>
          <w:ilvl w:val="0"/>
          <w:numId w:val="4"/>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allow lighting to be programmed as separate zones, with independent triggering and manual intensity control.</w:t>
      </w:r>
    </w:p>
    <w:p w:rsidR="00000000" w:rsidDel="00000000" w:rsidP="00000000" w:rsidRDefault="00000000" w:rsidRPr="00000000" w14:paraId="00000059">
      <w:pPr>
        <w:spacing w:line="276" w:lineRule="auto"/>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5A">
      <w:pPr>
        <w:spacing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3.01 Accessories</w:t>
      </w:r>
    </w:p>
    <w:p w:rsidR="00000000" w:rsidDel="00000000" w:rsidP="00000000" w:rsidRDefault="00000000" w:rsidRPr="00000000" w14:paraId="0000005B">
      <w:pPr>
        <w:numPr>
          <w:ilvl w:val="0"/>
          <w:numId w:val="3"/>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supplied with the following packaged in a tray within the shipping container:</w:t>
      </w:r>
    </w:p>
    <w:p w:rsidR="00000000" w:rsidDel="00000000" w:rsidP="00000000" w:rsidRDefault="00000000" w:rsidRPr="00000000" w14:paraId="0000005C">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USB Keyboard</w:t>
      </w:r>
    </w:p>
    <w:p w:rsidR="00000000" w:rsidDel="00000000" w:rsidP="00000000" w:rsidRDefault="00000000" w:rsidRPr="00000000" w14:paraId="0000005D">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USB Mouse</w:t>
      </w:r>
    </w:p>
    <w:p w:rsidR="00000000" w:rsidDel="00000000" w:rsidP="00000000" w:rsidRDefault="00000000" w:rsidRPr="00000000" w14:paraId="0000005E">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Mouse Pad</w:t>
      </w:r>
    </w:p>
    <w:p w:rsidR="00000000" w:rsidDel="00000000" w:rsidP="00000000" w:rsidRDefault="00000000" w:rsidRPr="00000000" w14:paraId="0000005F">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PowerCon True1 power cable</w:t>
      </w:r>
    </w:p>
    <w:p w:rsidR="00000000" w:rsidDel="00000000" w:rsidP="00000000" w:rsidRDefault="00000000" w:rsidRPr="00000000" w14:paraId="00000060">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PowerCon True1 loop through cable</w:t>
      </w:r>
    </w:p>
    <w:p w:rsidR="00000000" w:rsidDel="00000000" w:rsidP="00000000" w:rsidRDefault="00000000" w:rsidRPr="00000000" w14:paraId="00000061">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Getting Started Guide</w:t>
      </w:r>
    </w:p>
    <w:p w:rsidR="00000000" w:rsidDel="00000000" w:rsidP="00000000" w:rsidRDefault="00000000" w:rsidRPr="00000000" w14:paraId="00000062">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User Manual</w:t>
      </w:r>
    </w:p>
    <w:p w:rsidR="00000000" w:rsidDel="00000000" w:rsidP="00000000" w:rsidRDefault="00000000" w:rsidRPr="00000000" w14:paraId="00000063">
      <w:pPr>
        <w:numPr>
          <w:ilvl w:val="1"/>
          <w:numId w:val="3"/>
        </w:numPr>
        <w:spacing w:line="276" w:lineRule="auto"/>
        <w:ind w:left="144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Back Mounting Rails</w:t>
      </w:r>
    </w:p>
    <w:p w:rsidR="00000000" w:rsidDel="00000000" w:rsidP="00000000" w:rsidRDefault="00000000" w:rsidRPr="00000000" w14:paraId="00000064">
      <w:pPr>
        <w:spacing w:line="276" w:lineRule="auto"/>
        <w:ind w:left="0" w:firstLine="0"/>
        <w:rPr>
          <w:rFonts w:ascii="Helvetica Neue Light" w:cs="Helvetica Neue Light" w:eastAsia="Helvetica Neue Light" w:hAnsi="Helvetica Neue Light"/>
          <w:sz w:val="22"/>
          <w:szCs w:val="22"/>
        </w:rPr>
      </w:pPr>
      <w:r w:rsidDel="00000000" w:rsidR="00000000" w:rsidRPr="00000000">
        <w:rPr>
          <w:rtl w:val="0"/>
        </w:rPr>
      </w:r>
    </w:p>
    <w:p w:rsidR="00000000" w:rsidDel="00000000" w:rsidP="00000000" w:rsidRDefault="00000000" w:rsidRPr="00000000" w14:paraId="00000065">
      <w:pPr>
        <w:spacing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4.01 Service, Documentation &amp; Training</w:t>
      </w:r>
    </w:p>
    <w:p w:rsidR="00000000" w:rsidDel="00000000" w:rsidP="00000000" w:rsidRDefault="00000000" w:rsidRPr="00000000" w14:paraId="00000066">
      <w:pPr>
        <w:numPr>
          <w:ilvl w:val="0"/>
          <w:numId w:val="5"/>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covered by a 2 year return to base hardware warranty, extendable to 5 years with an extended warranty package.</w:t>
      </w:r>
    </w:p>
    <w:p w:rsidR="00000000" w:rsidDel="00000000" w:rsidP="00000000" w:rsidRDefault="00000000" w:rsidRPr="00000000" w14:paraId="00000067">
      <w:pPr>
        <w:numPr>
          <w:ilvl w:val="0"/>
          <w:numId w:val="5"/>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The server shall be supplied with free technical support via phone or email.</w:t>
      </w:r>
    </w:p>
    <w:p w:rsidR="00000000" w:rsidDel="00000000" w:rsidP="00000000" w:rsidRDefault="00000000" w:rsidRPr="00000000" w14:paraId="00000068">
      <w:pPr>
        <w:numPr>
          <w:ilvl w:val="0"/>
          <w:numId w:val="5"/>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Regular training courses shall be offered for the server and operating software, at both foundation and advanced levels.</w:t>
      </w:r>
    </w:p>
    <w:p w:rsidR="00000000" w:rsidDel="00000000" w:rsidP="00000000" w:rsidRDefault="00000000" w:rsidRPr="00000000" w14:paraId="00000069">
      <w:pPr>
        <w:numPr>
          <w:ilvl w:val="0"/>
          <w:numId w:val="5"/>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Documentation shall be provided via printed, online and video formats.</w:t>
      </w:r>
    </w:p>
    <w:p w:rsidR="00000000" w:rsidDel="00000000" w:rsidP="00000000" w:rsidRDefault="00000000" w:rsidRPr="00000000" w14:paraId="0000006A">
      <w:pPr>
        <w:numPr>
          <w:ilvl w:val="0"/>
          <w:numId w:val="5"/>
        </w:numPr>
        <w:spacing w:line="276" w:lineRule="auto"/>
        <w:ind w:left="720" w:hanging="360"/>
        <w:rPr>
          <w:rFonts w:ascii="Helvetica Neue Light" w:cs="Helvetica Neue Light" w:eastAsia="Helvetica Neue Light" w:hAnsi="Helvetica Neue Light"/>
          <w:sz w:val="22"/>
          <w:szCs w:val="22"/>
        </w:rPr>
      </w:pPr>
      <w:r w:rsidDel="00000000" w:rsidR="00000000" w:rsidRPr="00000000">
        <w:rPr>
          <w:rFonts w:ascii="Helvetica Neue Light" w:cs="Helvetica Neue Light" w:eastAsia="Helvetica Neue Light" w:hAnsi="Helvetica Neue Light"/>
          <w:sz w:val="22"/>
          <w:szCs w:val="22"/>
          <w:rtl w:val="0"/>
        </w:rPr>
        <w:t xml:space="preserve">An online knowledge base shall be provided for the server.</w:t>
      </w:r>
      <w:r w:rsidDel="00000000" w:rsidR="00000000" w:rsidRPr="00000000">
        <w:rPr>
          <w:rtl w:val="0"/>
        </w:rPr>
      </w:r>
    </w:p>
    <w:sectPr>
      <w:headerReference r:id="rId6" w:type="default"/>
      <w:footerReference r:id="rId7" w:type="default"/>
      <w:pgSz w:h="16840" w:w="1190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463"/>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463"/>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463"/>
      </w:pPr>
      <w:rPr>
        <w:smallCaps w:val="0"/>
        <w:strike w:val="0"/>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463"/>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463"/>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463"/>
      </w:pPr>
      <w:rPr>
        <w:smallCaps w:val="0"/>
        <w:strike w:val="0"/>
        <w:shd w:fill="auto" w:val="clear"/>
        <w:vertAlign w:val="baseline"/>
      </w:rPr>
    </w:lvl>
  </w:abstractNum>
  <w:abstractNum w:abstractNumId="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463"/>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463"/>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463"/>
      </w:pPr>
      <w:rPr>
        <w:smallCaps w:val="0"/>
        <w:strike w:val="0"/>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463"/>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463"/>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463"/>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